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62"/>
        <w:gridCol w:w="1294"/>
        <w:gridCol w:w="3525"/>
      </w:tblGrid>
      <w:tr w:rsidR="00B11D8A" w:rsidTr="00B11D8A">
        <w:tc>
          <w:tcPr>
            <w:tcW w:w="3256" w:type="dxa"/>
          </w:tcPr>
          <w:p w:rsidR="00B11D8A" w:rsidRDefault="00B11D8A" w:rsidP="00B11D8A">
            <w:r>
              <w:t xml:space="preserve">Thema </w:t>
            </w:r>
          </w:p>
        </w:tc>
        <w:tc>
          <w:tcPr>
            <w:tcW w:w="6662" w:type="dxa"/>
          </w:tcPr>
          <w:p w:rsidR="00B11D8A" w:rsidRPr="00B11D8A" w:rsidRDefault="00B11D8A" w:rsidP="00B11D8A">
            <w:pPr>
              <w:rPr>
                <w:b/>
                <w:sz w:val="28"/>
                <w:szCs w:val="28"/>
              </w:rPr>
            </w:pPr>
            <w:r w:rsidRPr="00B11D8A">
              <w:rPr>
                <w:b/>
                <w:sz w:val="28"/>
                <w:szCs w:val="28"/>
              </w:rPr>
              <w:t>Mobilitäts-und Verkehrskonzept 2019 Vorarlberg</w:t>
            </w:r>
          </w:p>
        </w:tc>
        <w:tc>
          <w:tcPr>
            <w:tcW w:w="1294" w:type="dxa"/>
          </w:tcPr>
          <w:p w:rsidR="00B11D8A" w:rsidRDefault="00B11D8A" w:rsidP="00B11D8A">
            <w:r>
              <w:t xml:space="preserve">Nachschlag- </w:t>
            </w:r>
            <w:proofErr w:type="spellStart"/>
            <w:r>
              <w:t>seite</w:t>
            </w:r>
            <w:proofErr w:type="spellEnd"/>
          </w:p>
        </w:tc>
        <w:tc>
          <w:tcPr>
            <w:tcW w:w="3525" w:type="dxa"/>
          </w:tcPr>
          <w:p w:rsidR="00B11D8A" w:rsidRDefault="00B11D8A" w:rsidP="00B11D8A">
            <w:r>
              <w:t>Auswirkung Südring</w:t>
            </w:r>
          </w:p>
        </w:tc>
      </w:tr>
      <w:tr w:rsidR="00B11D8A" w:rsidTr="00B11D8A">
        <w:tc>
          <w:tcPr>
            <w:tcW w:w="3256" w:type="dxa"/>
          </w:tcPr>
          <w:p w:rsidR="00B11D8A" w:rsidRDefault="00B11D8A" w:rsidP="00B11D8A">
            <w:pPr>
              <w:pStyle w:val="Default"/>
            </w:pPr>
          </w:p>
          <w:p w:rsidR="00B11D8A" w:rsidRDefault="00B11D8A" w:rsidP="00B11D8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4.1. Wirtschafts- und Exportentwicklung </w:t>
            </w:r>
          </w:p>
          <w:p w:rsidR="00B11D8A" w:rsidRDefault="00B11D8A" w:rsidP="00B11D8A"/>
        </w:tc>
        <w:tc>
          <w:tcPr>
            <w:tcW w:w="6662" w:type="dxa"/>
          </w:tcPr>
          <w:p w:rsidR="00B11D8A" w:rsidRDefault="00B11D8A" w:rsidP="00B11D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Starke Wirtschaftsräume benötigen leistungsfähige V</w:t>
            </w:r>
            <w:r w:rsidR="009653BF">
              <w:rPr>
                <w:sz w:val="23"/>
                <w:szCs w:val="23"/>
              </w:rPr>
              <w:t>erkehrswege. Eine optimale Mobi</w:t>
            </w:r>
            <w:r>
              <w:rPr>
                <w:sz w:val="23"/>
                <w:szCs w:val="23"/>
              </w:rPr>
              <w:t>lität von Personen, Gütern und Daten sind Schlüsselkrit</w:t>
            </w:r>
            <w:r w:rsidR="009653BF">
              <w:rPr>
                <w:sz w:val="23"/>
                <w:szCs w:val="23"/>
              </w:rPr>
              <w:t>erien eines funktionierenden Le</w:t>
            </w:r>
            <w:r>
              <w:rPr>
                <w:sz w:val="23"/>
                <w:szCs w:val="23"/>
              </w:rPr>
              <w:t>bensraumes und einer funktionierenden Wirtschaft.</w:t>
            </w:r>
          </w:p>
          <w:p w:rsidR="00B11D8A" w:rsidRDefault="00B11D8A" w:rsidP="00B11D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Beim realen Wirtschaftswachstum ist Vorarlberg im Vergleich aller Bundesländer immer ganz an der Spitze zu finden – z.B. auch 2016 als Wachstumssieger. Analoges gilt für die Exportentwicklung. </w:t>
            </w:r>
          </w:p>
          <w:p w:rsidR="00F424FE" w:rsidRDefault="00F424FE" w:rsidP="00B11D8A">
            <w:pPr>
              <w:pStyle w:val="Default"/>
            </w:pPr>
            <w:r>
              <w:rPr>
                <w:sz w:val="23"/>
                <w:szCs w:val="23"/>
              </w:rPr>
              <w:t>Exportentwicklung: 2013: 8.4 Mia Euro, 2017: 10.1 Mia Euro</w:t>
            </w:r>
          </w:p>
        </w:tc>
        <w:tc>
          <w:tcPr>
            <w:tcW w:w="1294" w:type="dxa"/>
          </w:tcPr>
          <w:p w:rsidR="00B11D8A" w:rsidRDefault="00B11D8A" w:rsidP="00B11D8A">
            <w:r>
              <w:t>5</w:t>
            </w:r>
          </w:p>
        </w:tc>
        <w:tc>
          <w:tcPr>
            <w:tcW w:w="3525" w:type="dxa"/>
          </w:tcPr>
          <w:p w:rsidR="007C2439" w:rsidRDefault="007C2439" w:rsidP="007C2439">
            <w:r>
              <w:t>Druck auf</w:t>
            </w:r>
            <w:r w:rsidR="009653BF">
              <w:t xml:space="preserve"> </w:t>
            </w:r>
            <w:proofErr w:type="spellStart"/>
            <w:r w:rsidR="009653BF">
              <w:t>Strassenverkehr</w:t>
            </w:r>
            <w:proofErr w:type="spellEnd"/>
            <w:r w:rsidR="009653BF">
              <w:t xml:space="preserve"> </w:t>
            </w:r>
            <w:proofErr w:type="spellStart"/>
            <w:r>
              <w:t>Ö</w:t>
            </w:r>
            <w:r w:rsidR="009653BF">
              <w:t>s</w:t>
            </w:r>
            <w:r>
              <w:t>ter</w:t>
            </w:r>
            <w:proofErr w:type="spellEnd"/>
          </w:p>
          <w:p w:rsidR="00B11D8A" w:rsidRDefault="009653BF" w:rsidP="007C2439">
            <w:r>
              <w:t>reich – Schweiz nimmt zu.</w:t>
            </w:r>
          </w:p>
        </w:tc>
      </w:tr>
      <w:tr w:rsidR="00B11D8A" w:rsidTr="00B11D8A">
        <w:tc>
          <w:tcPr>
            <w:tcW w:w="3256" w:type="dxa"/>
          </w:tcPr>
          <w:p w:rsidR="00B11D8A" w:rsidRDefault="00B11D8A" w:rsidP="00B11D8A">
            <w:pPr>
              <w:pStyle w:val="Default"/>
            </w:pPr>
          </w:p>
          <w:p w:rsidR="00B11D8A" w:rsidRDefault="00B11D8A" w:rsidP="00B11D8A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4.2. Bevölkerungsentwicklung sowie der Motorisierungsgrad </w:t>
            </w:r>
          </w:p>
          <w:p w:rsidR="00B11D8A" w:rsidRDefault="00B11D8A" w:rsidP="00B11D8A"/>
        </w:tc>
        <w:tc>
          <w:tcPr>
            <w:tcW w:w="6662" w:type="dxa"/>
          </w:tcPr>
          <w:p w:rsidR="00B11D8A" w:rsidRDefault="00B11D8A" w:rsidP="00B11D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Für die Verkehrsentwicklung sind u.a. die Bevölkerungs</w:t>
            </w:r>
            <w:r>
              <w:rPr>
                <w:sz w:val="23"/>
                <w:szCs w:val="23"/>
              </w:rPr>
              <w:t>entwicklung sowie der Motorisie</w:t>
            </w:r>
            <w:r>
              <w:rPr>
                <w:sz w:val="23"/>
                <w:szCs w:val="23"/>
              </w:rPr>
              <w:t>rungsgrad der Bevölkerung maßgeblich. Ende 2017 hat</w:t>
            </w:r>
            <w:r w:rsidR="009653BF">
              <w:rPr>
                <w:sz w:val="23"/>
                <w:szCs w:val="23"/>
              </w:rPr>
              <w:t>te Vorarlberg knapp 392.000 Ein</w:t>
            </w:r>
            <w:r>
              <w:rPr>
                <w:sz w:val="23"/>
                <w:szCs w:val="23"/>
              </w:rPr>
              <w:t>wohner, für 2050 sind rund 440.000 Einwohner prognostiziert.</w:t>
            </w:r>
          </w:p>
          <w:p w:rsidR="00F424FE" w:rsidRDefault="00F424FE" w:rsidP="00B11D8A">
            <w:r>
              <w:rPr>
                <w:sz w:val="23"/>
                <w:szCs w:val="23"/>
              </w:rPr>
              <w:t>der Pkw-Bestand ist weiterhin vom Wachstum der Bevölkerung entkoppelt und steigt insbesondere seit 2006 stärker als das Bevölkerungswachstum.</w:t>
            </w:r>
          </w:p>
        </w:tc>
        <w:tc>
          <w:tcPr>
            <w:tcW w:w="1294" w:type="dxa"/>
          </w:tcPr>
          <w:p w:rsidR="00B11D8A" w:rsidRDefault="00F424FE" w:rsidP="00B11D8A">
            <w:r>
              <w:t>6</w:t>
            </w:r>
          </w:p>
        </w:tc>
        <w:tc>
          <w:tcPr>
            <w:tcW w:w="3525" w:type="dxa"/>
          </w:tcPr>
          <w:p w:rsidR="007C2439" w:rsidRDefault="007C2439" w:rsidP="007C2439">
            <w:r>
              <w:t xml:space="preserve">Druck auf </w:t>
            </w:r>
            <w:proofErr w:type="spellStart"/>
            <w:r>
              <w:t>Strassenverkehr</w:t>
            </w:r>
            <w:proofErr w:type="spellEnd"/>
            <w:r>
              <w:t xml:space="preserve"> </w:t>
            </w:r>
            <w:proofErr w:type="spellStart"/>
            <w:r>
              <w:t>Öster</w:t>
            </w:r>
            <w:proofErr w:type="spellEnd"/>
          </w:p>
          <w:p w:rsidR="00B11D8A" w:rsidRDefault="007C2439" w:rsidP="007C2439">
            <w:r>
              <w:t>reich – Schweiz nimmt zu.</w:t>
            </w:r>
          </w:p>
        </w:tc>
      </w:tr>
      <w:tr w:rsidR="00B11D8A" w:rsidTr="00B11D8A">
        <w:tc>
          <w:tcPr>
            <w:tcW w:w="3256" w:type="dxa"/>
          </w:tcPr>
          <w:p w:rsidR="00F424FE" w:rsidRDefault="00F424FE" w:rsidP="00F424FE">
            <w:pPr>
              <w:pStyle w:val="Default"/>
            </w:pPr>
          </w:p>
          <w:p w:rsidR="00F424FE" w:rsidRDefault="00F424FE" w:rsidP="00F424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4.3. Verkehrssicherheit - Unfallgeschehen </w:t>
            </w:r>
          </w:p>
          <w:p w:rsidR="00B11D8A" w:rsidRDefault="00B11D8A" w:rsidP="00B11D8A"/>
        </w:tc>
        <w:tc>
          <w:tcPr>
            <w:tcW w:w="6662" w:type="dxa"/>
          </w:tcPr>
          <w:p w:rsidR="00F424FE" w:rsidRPr="00F424FE" w:rsidRDefault="00F424FE" w:rsidP="00F424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424FE" w:rsidRPr="00F424FE" w:rsidRDefault="00F424FE" w:rsidP="00F424F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24FE">
              <w:rPr>
                <w:rFonts w:ascii="Arial" w:hAnsi="Arial" w:cs="Arial"/>
                <w:color w:val="000000"/>
                <w:sz w:val="24"/>
                <w:szCs w:val="24"/>
              </w:rPr>
              <w:t xml:space="preserve">Unfälle steigen </w:t>
            </w:r>
          </w:p>
          <w:p w:rsidR="00F424FE" w:rsidRPr="00F424FE" w:rsidRDefault="00F424FE" w:rsidP="00F424F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424FE">
              <w:rPr>
                <w:rFonts w:ascii="Arial" w:hAnsi="Arial" w:cs="Arial"/>
                <w:color w:val="000000"/>
                <w:sz w:val="23"/>
                <w:szCs w:val="23"/>
              </w:rPr>
              <w:t>►</w:t>
            </w:r>
            <w:r w:rsidRPr="00F424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Verletzte und Getötete steigen </w:t>
            </w:r>
          </w:p>
          <w:p w:rsidR="00F424FE" w:rsidRPr="00F424FE" w:rsidRDefault="00F424FE" w:rsidP="00F424FE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424FE">
              <w:rPr>
                <w:rFonts w:ascii="Arial" w:hAnsi="Arial" w:cs="Arial"/>
                <w:color w:val="000000"/>
                <w:sz w:val="23"/>
                <w:szCs w:val="23"/>
              </w:rPr>
              <w:t>►</w:t>
            </w:r>
            <w:r w:rsidRPr="00F424FE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gegen den allgemeinen Trend in Österr. stärkere Zunahme auf Autobahnen </w:t>
            </w:r>
          </w:p>
          <w:p w:rsidR="00F424FE" w:rsidRPr="00F424FE" w:rsidRDefault="00F424FE" w:rsidP="00F424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F424FE">
              <w:rPr>
                <w:rFonts w:ascii="Arial" w:hAnsi="Arial" w:cs="Arial"/>
                <w:color w:val="000000"/>
                <w:sz w:val="23"/>
                <w:szCs w:val="23"/>
              </w:rPr>
              <w:t xml:space="preserve">►Verletzte im Radverkehr gesunken </w:t>
            </w:r>
          </w:p>
          <w:p w:rsidR="00F424FE" w:rsidRPr="00F424FE" w:rsidRDefault="00F424FE" w:rsidP="00F424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B11D8A" w:rsidRDefault="00B11D8A" w:rsidP="00B11D8A"/>
        </w:tc>
        <w:tc>
          <w:tcPr>
            <w:tcW w:w="1294" w:type="dxa"/>
          </w:tcPr>
          <w:p w:rsidR="00B11D8A" w:rsidRDefault="00F424FE" w:rsidP="00B11D8A">
            <w:r>
              <w:t>8</w:t>
            </w:r>
          </w:p>
        </w:tc>
        <w:tc>
          <w:tcPr>
            <w:tcW w:w="3525" w:type="dxa"/>
          </w:tcPr>
          <w:p w:rsidR="00B11D8A" w:rsidRDefault="007C2439" w:rsidP="00B11D8A">
            <w:r>
              <w:t xml:space="preserve">Südring als </w:t>
            </w:r>
            <w:proofErr w:type="spellStart"/>
            <w:r>
              <w:t>Schnellstrasse</w:t>
            </w:r>
            <w:proofErr w:type="spellEnd"/>
            <w:r>
              <w:t xml:space="preserve"> :</w:t>
            </w:r>
          </w:p>
          <w:p w:rsidR="007C2439" w:rsidRDefault="007C2439" w:rsidP="00B11D8A">
            <w:r>
              <w:t xml:space="preserve">Unfallaufkommen wesentlich kleiner als </w:t>
            </w:r>
            <w:proofErr w:type="spellStart"/>
            <w:r>
              <w:t>Hauptstrasen</w:t>
            </w:r>
            <w:proofErr w:type="spellEnd"/>
            <w:r>
              <w:t xml:space="preserve"> oder Autobahnen</w:t>
            </w:r>
          </w:p>
        </w:tc>
      </w:tr>
      <w:tr w:rsidR="00B11D8A" w:rsidTr="00B11D8A">
        <w:tc>
          <w:tcPr>
            <w:tcW w:w="3256" w:type="dxa"/>
          </w:tcPr>
          <w:p w:rsidR="00F424FE" w:rsidRDefault="00F424FE" w:rsidP="00F424FE">
            <w:pPr>
              <w:pStyle w:val="Default"/>
            </w:pPr>
          </w:p>
          <w:p w:rsidR="00F424FE" w:rsidRDefault="00F424FE" w:rsidP="00F424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4.4. Öffentlicher Personenverkehr </w:t>
            </w:r>
          </w:p>
          <w:p w:rsidR="00B11D8A" w:rsidRDefault="00B11D8A" w:rsidP="00B11D8A"/>
        </w:tc>
        <w:tc>
          <w:tcPr>
            <w:tcW w:w="6662" w:type="dxa"/>
          </w:tcPr>
          <w:p w:rsidR="00B11D8A" w:rsidRDefault="00F424FE" w:rsidP="00B11D8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Das Angebot von Bus un</w:t>
            </w:r>
            <w:r w:rsidR="007C2439">
              <w:rPr>
                <w:sz w:val="23"/>
                <w:szCs w:val="23"/>
              </w:rPr>
              <w:t>d Bahn in Vorarlberg ist hervor</w:t>
            </w:r>
            <w:r>
              <w:rPr>
                <w:sz w:val="23"/>
                <w:szCs w:val="23"/>
              </w:rPr>
              <w:t>ragend, das Fahrpreisniveau abgesehen von Wien das günstigste in ganz Österreich.</w:t>
            </w:r>
          </w:p>
          <w:p w:rsidR="00F424FE" w:rsidRDefault="00F424FE" w:rsidP="00B11D8A">
            <w:r>
              <w:rPr>
                <w:sz w:val="23"/>
                <w:szCs w:val="23"/>
              </w:rPr>
              <w:t xml:space="preserve">65.755 </w:t>
            </w:r>
            <w:proofErr w:type="spellStart"/>
            <w:r>
              <w:rPr>
                <w:sz w:val="23"/>
                <w:szCs w:val="23"/>
              </w:rPr>
              <w:t>VorarlbergerInnen</w:t>
            </w:r>
            <w:proofErr w:type="spellEnd"/>
            <w:r>
              <w:rPr>
                <w:sz w:val="23"/>
                <w:szCs w:val="23"/>
              </w:rPr>
              <w:t xml:space="preserve"> waren mit einer VVV-Jahreskarte unterwegs, mit der man für maximal 365 Euro ein </w:t>
            </w:r>
            <w:proofErr w:type="spellStart"/>
            <w:r>
              <w:rPr>
                <w:sz w:val="23"/>
                <w:szCs w:val="23"/>
              </w:rPr>
              <w:t>gan-zes</w:t>
            </w:r>
            <w:proofErr w:type="spellEnd"/>
            <w:r>
              <w:rPr>
                <w:sz w:val="23"/>
                <w:szCs w:val="23"/>
              </w:rPr>
              <w:t xml:space="preserve"> Jahr lang mobil ist. 2013, vor Einführung des 365 Euro-Tickets, wurden noch 50.597 Tickets verkauft</w:t>
            </w:r>
          </w:p>
        </w:tc>
        <w:tc>
          <w:tcPr>
            <w:tcW w:w="1294" w:type="dxa"/>
          </w:tcPr>
          <w:p w:rsidR="00B11D8A" w:rsidRDefault="00F424FE" w:rsidP="00B11D8A">
            <w:r>
              <w:t>8</w:t>
            </w:r>
          </w:p>
        </w:tc>
        <w:tc>
          <w:tcPr>
            <w:tcW w:w="3525" w:type="dxa"/>
          </w:tcPr>
          <w:p w:rsidR="00B11D8A" w:rsidRDefault="007C2439" w:rsidP="00B11D8A">
            <w:r>
              <w:t xml:space="preserve">Südring macht den Weg frei für stauarmer </w:t>
            </w:r>
            <w:proofErr w:type="spellStart"/>
            <w:r>
              <w:t>öV</w:t>
            </w:r>
            <w:proofErr w:type="spellEnd"/>
            <w:r>
              <w:t>.</w:t>
            </w:r>
          </w:p>
        </w:tc>
      </w:tr>
      <w:tr w:rsidR="00B11D8A" w:rsidTr="00B11D8A">
        <w:tc>
          <w:tcPr>
            <w:tcW w:w="3256" w:type="dxa"/>
          </w:tcPr>
          <w:p w:rsidR="00F424FE" w:rsidRDefault="00F424FE" w:rsidP="00F424FE">
            <w:pPr>
              <w:pStyle w:val="Default"/>
            </w:pPr>
          </w:p>
          <w:p w:rsidR="00F424FE" w:rsidRDefault="00F424FE" w:rsidP="00F424F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4.5. Kfz-Verkehr auf Landesstraßen und auf der Autobahn </w:t>
            </w:r>
          </w:p>
          <w:p w:rsidR="00B11D8A" w:rsidRDefault="00B11D8A" w:rsidP="00B11D8A"/>
        </w:tc>
        <w:tc>
          <w:tcPr>
            <w:tcW w:w="6662" w:type="dxa"/>
          </w:tcPr>
          <w:p w:rsidR="00B11D8A" w:rsidRDefault="00F424FE" w:rsidP="00F424FE">
            <w:pPr>
              <w:pStyle w:val="Default"/>
            </w:pPr>
            <w:r>
              <w:rPr>
                <w:sz w:val="23"/>
                <w:szCs w:val="23"/>
              </w:rPr>
              <w:t>Der Kfz-Verkehr hat sich stabilisiert, vor allem auf Landes</w:t>
            </w:r>
            <w:r w:rsidR="00CB1BB2">
              <w:rPr>
                <w:sz w:val="23"/>
                <w:szCs w:val="23"/>
              </w:rPr>
              <w:t>straßen ist das jährliche Wachs</w:t>
            </w:r>
            <w:r>
              <w:rPr>
                <w:sz w:val="23"/>
                <w:szCs w:val="23"/>
              </w:rPr>
              <w:t>tum gering. Auf der Autobahn gibt es stärkere Zunahmen</w:t>
            </w:r>
          </w:p>
        </w:tc>
        <w:tc>
          <w:tcPr>
            <w:tcW w:w="1294" w:type="dxa"/>
          </w:tcPr>
          <w:p w:rsidR="00F424FE" w:rsidRDefault="00F424FE" w:rsidP="00B11D8A">
            <w:r>
              <w:t>9</w:t>
            </w:r>
          </w:p>
          <w:p w:rsidR="00B11D8A" w:rsidRDefault="00B11D8A" w:rsidP="00F424FE">
            <w:pPr>
              <w:pStyle w:val="Default"/>
            </w:pPr>
          </w:p>
        </w:tc>
        <w:tc>
          <w:tcPr>
            <w:tcW w:w="3525" w:type="dxa"/>
          </w:tcPr>
          <w:p w:rsidR="00B11D8A" w:rsidRDefault="00B11D8A" w:rsidP="00B11D8A"/>
        </w:tc>
      </w:tr>
      <w:tr w:rsidR="00F424FE" w:rsidTr="00B11D8A">
        <w:tc>
          <w:tcPr>
            <w:tcW w:w="3256" w:type="dxa"/>
          </w:tcPr>
          <w:p w:rsidR="00F424FE" w:rsidRDefault="00CB1BB2" w:rsidP="00F424FE">
            <w:pPr>
              <w:pStyle w:val="Default"/>
            </w:pPr>
            <w:r>
              <w:t>Grenzüberschreitender Verkehr (LKW /Jahr)</w:t>
            </w:r>
          </w:p>
        </w:tc>
        <w:tc>
          <w:tcPr>
            <w:tcW w:w="6662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321"/>
              <w:gridCol w:w="1514"/>
              <w:gridCol w:w="2360"/>
              <w:gridCol w:w="1241"/>
            </w:tblGrid>
            <w:tr w:rsidR="00CB1BB2" w:rsidTr="00CB1BB2">
              <w:tc>
                <w:tcPr>
                  <w:tcW w:w="1321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514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Au/Lustenau</w:t>
                  </w:r>
                </w:p>
              </w:tc>
              <w:tc>
                <w:tcPr>
                  <w:tcW w:w="2360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Hohenems/Diepoldsau</w:t>
                  </w:r>
                </w:p>
              </w:tc>
              <w:tc>
                <w:tcPr>
                  <w:tcW w:w="1241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Mäder</w:t>
                  </w:r>
                </w:p>
              </w:tc>
            </w:tr>
            <w:tr w:rsidR="00CB1BB2" w:rsidTr="00CB1BB2">
              <w:tc>
                <w:tcPr>
                  <w:tcW w:w="1321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2007/08</w:t>
                  </w:r>
                </w:p>
              </w:tc>
              <w:tc>
                <w:tcPr>
                  <w:tcW w:w="1514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227000 </w:t>
                  </w:r>
                </w:p>
              </w:tc>
              <w:tc>
                <w:tcPr>
                  <w:tcW w:w="2360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124000</w:t>
                  </w:r>
                </w:p>
              </w:tc>
              <w:tc>
                <w:tcPr>
                  <w:tcW w:w="1241" w:type="dxa"/>
                </w:tcPr>
                <w:p w:rsidR="00CB1BB2" w:rsidRDefault="00CB1BB2" w:rsidP="00F424F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70000</w:t>
                  </w:r>
                </w:p>
              </w:tc>
            </w:tr>
            <w:tr w:rsidR="00CB1BB2" w:rsidTr="00CB1BB2">
              <w:tc>
                <w:tcPr>
                  <w:tcW w:w="1321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2013/13</w:t>
                  </w:r>
                </w:p>
              </w:tc>
              <w:tc>
                <w:tcPr>
                  <w:tcW w:w="1514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313500</w:t>
                  </w:r>
                </w:p>
              </w:tc>
              <w:tc>
                <w:tcPr>
                  <w:tcW w:w="2360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151000</w:t>
                  </w:r>
                </w:p>
              </w:tc>
              <w:tc>
                <w:tcPr>
                  <w:tcW w:w="1241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93000</w:t>
                  </w:r>
                </w:p>
              </w:tc>
            </w:tr>
            <w:tr w:rsidR="00CB1BB2" w:rsidTr="00CB1BB2">
              <w:tc>
                <w:tcPr>
                  <w:tcW w:w="1321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2017/2018</w:t>
                  </w:r>
                </w:p>
              </w:tc>
              <w:tc>
                <w:tcPr>
                  <w:tcW w:w="1514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336000</w:t>
                  </w:r>
                </w:p>
              </w:tc>
              <w:tc>
                <w:tcPr>
                  <w:tcW w:w="2360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149000</w:t>
                  </w:r>
                </w:p>
              </w:tc>
              <w:tc>
                <w:tcPr>
                  <w:tcW w:w="1241" w:type="dxa"/>
                </w:tcPr>
                <w:p w:rsidR="00CB1BB2" w:rsidRDefault="00CB1BB2" w:rsidP="00CB1BB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94000</w:t>
                  </w:r>
                </w:p>
              </w:tc>
            </w:tr>
          </w:tbl>
          <w:p w:rsidR="00F424FE" w:rsidRDefault="00F424FE" w:rsidP="00F424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94" w:type="dxa"/>
          </w:tcPr>
          <w:p w:rsidR="00F424FE" w:rsidRDefault="00CB1BB2" w:rsidP="00B11D8A">
            <w:r>
              <w:t>10</w:t>
            </w:r>
          </w:p>
        </w:tc>
        <w:tc>
          <w:tcPr>
            <w:tcW w:w="3525" w:type="dxa"/>
          </w:tcPr>
          <w:p w:rsidR="00F424FE" w:rsidRDefault="00F424FE" w:rsidP="00B11D8A"/>
          <w:p w:rsidR="00CB1BB2" w:rsidRDefault="007C2439" w:rsidP="00B11D8A">
            <w:r>
              <w:t>Konstante Belastung Südring</w:t>
            </w:r>
          </w:p>
          <w:p w:rsidR="00CB1BB2" w:rsidRDefault="00CB1BB2" w:rsidP="00B11D8A"/>
          <w:p w:rsidR="00CB1BB2" w:rsidRDefault="00CB1BB2" w:rsidP="00B11D8A"/>
          <w:p w:rsidR="00CB1BB2" w:rsidRDefault="00CB1BB2" w:rsidP="00B11D8A"/>
          <w:p w:rsidR="00CB1BB2" w:rsidRDefault="00CB1BB2" w:rsidP="00B11D8A"/>
        </w:tc>
      </w:tr>
      <w:tr w:rsidR="00CB1BB2" w:rsidTr="00B11D8A">
        <w:tc>
          <w:tcPr>
            <w:tcW w:w="3256" w:type="dxa"/>
          </w:tcPr>
          <w:p w:rsidR="00CB1BB2" w:rsidRDefault="00CB1BB2" w:rsidP="00CB1BB2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4.6. Klimaschutz - Klimaziele </w:t>
            </w:r>
          </w:p>
          <w:p w:rsidR="00CB1BB2" w:rsidRDefault="00CB1BB2" w:rsidP="00F424FE">
            <w:pPr>
              <w:pStyle w:val="Default"/>
            </w:pPr>
          </w:p>
        </w:tc>
        <w:tc>
          <w:tcPr>
            <w:tcW w:w="6662" w:type="dxa"/>
          </w:tcPr>
          <w:p w:rsidR="00CB1BB2" w:rsidRDefault="00CB1BB2" w:rsidP="00CB1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 verkehrsbedingten CO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-Emissionen betragen 41 % bzw. 616.000 Tonnen (ohne Tank-tourismus; Datenstand 2015). Der </w:t>
            </w:r>
            <w:proofErr w:type="spellStart"/>
            <w:r>
              <w:rPr>
                <w:sz w:val="23"/>
                <w:szCs w:val="23"/>
              </w:rPr>
              <w:t>Zielpfad</w:t>
            </w:r>
            <w:proofErr w:type="spellEnd"/>
            <w:r>
              <w:rPr>
                <w:sz w:val="23"/>
                <w:szCs w:val="23"/>
              </w:rPr>
              <w:t xml:space="preserve"> und der Prognosepfad liegen noch weit aus-einander.</w:t>
            </w:r>
          </w:p>
          <w:p w:rsidR="00CB1BB2" w:rsidRDefault="00CB1BB2" w:rsidP="00CB1B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CO2- </w:t>
            </w:r>
            <w:proofErr w:type="spellStart"/>
            <w:r>
              <w:rPr>
                <w:sz w:val="23"/>
                <w:szCs w:val="23"/>
              </w:rPr>
              <w:t>Emmission</w:t>
            </w:r>
            <w:proofErr w:type="spellEnd"/>
            <w:r>
              <w:rPr>
                <w:sz w:val="23"/>
                <w:szCs w:val="23"/>
              </w:rPr>
              <w:t xml:space="preserve"> konstant- Prognoseziel abnehmend</w:t>
            </w:r>
          </w:p>
        </w:tc>
        <w:tc>
          <w:tcPr>
            <w:tcW w:w="1294" w:type="dxa"/>
          </w:tcPr>
          <w:p w:rsidR="009653BF" w:rsidRDefault="009653BF" w:rsidP="009653BF">
            <w:r>
              <w:t xml:space="preserve"> 10</w:t>
            </w:r>
          </w:p>
        </w:tc>
        <w:tc>
          <w:tcPr>
            <w:tcW w:w="3525" w:type="dxa"/>
          </w:tcPr>
          <w:p w:rsidR="00CB1BB2" w:rsidRDefault="00CB1BB2" w:rsidP="00B11D8A"/>
        </w:tc>
      </w:tr>
      <w:tr w:rsidR="00CB1BB2" w:rsidTr="00B11D8A">
        <w:tc>
          <w:tcPr>
            <w:tcW w:w="3256" w:type="dxa"/>
          </w:tcPr>
          <w:p w:rsidR="00CB1BB2" w:rsidRDefault="00CB1BB2" w:rsidP="00CB1BB2">
            <w:pPr>
              <w:pStyle w:val="Default"/>
            </w:pPr>
          </w:p>
          <w:p w:rsidR="00CB1BB2" w:rsidRDefault="00CB1BB2" w:rsidP="00CB1BB2">
            <w:pPr>
              <w:pStyle w:val="Default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5. Wie erfolgt die Erarbeitung des neuen Verkehrs- und Mobilitäts-konzepts, wer </w:t>
            </w:r>
            <w:proofErr w:type="gramStart"/>
            <w:r>
              <w:rPr>
                <w:b/>
                <w:bCs/>
                <w:sz w:val="32"/>
                <w:szCs w:val="32"/>
              </w:rPr>
              <w:t>sind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die Hauptbeteiligten? </w:t>
            </w:r>
          </w:p>
          <w:p w:rsidR="00CB1BB2" w:rsidRDefault="00CB1BB2" w:rsidP="00CB1BB2">
            <w:pPr>
              <w:pStyle w:val="Default"/>
            </w:pPr>
          </w:p>
        </w:tc>
        <w:tc>
          <w:tcPr>
            <w:tcW w:w="6662" w:type="dxa"/>
          </w:tcPr>
          <w:p w:rsidR="00CB1BB2" w:rsidRDefault="002163D1" w:rsidP="002163D1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Darüber hinaus werden themenbezogen Interessensgruppierungen u. </w:t>
            </w:r>
            <w:proofErr w:type="spellStart"/>
            <w:r>
              <w:rPr>
                <w:sz w:val="23"/>
                <w:szCs w:val="23"/>
              </w:rPr>
              <w:t>NGO´s</w:t>
            </w:r>
            <w:proofErr w:type="spellEnd"/>
            <w:r>
              <w:rPr>
                <w:sz w:val="23"/>
                <w:szCs w:val="23"/>
              </w:rPr>
              <w:t>, Initiativen, Mobilitätspartner, Nachbarländer u. -kantone, Vertreter von Gemeinden und Regionen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>usw. eingebunden. Diese Einbindung ist auch im Rahmen von Plattformen und größeren Veranstaltungen (z.B. Mobilitätsabende) angedacht.</w:t>
            </w:r>
          </w:p>
          <w:p w:rsidR="002163D1" w:rsidRDefault="002163D1" w:rsidP="002163D1">
            <w:pPr>
              <w:pStyle w:val="Default"/>
            </w:pPr>
            <w:r>
              <w:rPr>
                <w:sz w:val="23"/>
                <w:szCs w:val="23"/>
              </w:rPr>
              <w:t>Die Öffentlichkeitsbeteiligung erfolgt über eine Interne</w:t>
            </w:r>
            <w:r w:rsidR="007C2439">
              <w:rPr>
                <w:sz w:val="23"/>
                <w:szCs w:val="23"/>
              </w:rPr>
              <w:t>tplattform, einen Bürgerrat, be</w:t>
            </w:r>
            <w:r>
              <w:rPr>
                <w:sz w:val="23"/>
                <w:szCs w:val="23"/>
              </w:rPr>
              <w:t>gleitende Öffentlichkeitsarbeit sowie die Möglichkeit zur Abgabe von Stellungnahmen im Rahmen des Auflageverfahrens.</w:t>
            </w:r>
          </w:p>
        </w:tc>
        <w:tc>
          <w:tcPr>
            <w:tcW w:w="1294" w:type="dxa"/>
          </w:tcPr>
          <w:p w:rsidR="00CB1BB2" w:rsidRDefault="002163D1" w:rsidP="00B11D8A">
            <w:r>
              <w:t>12</w:t>
            </w:r>
          </w:p>
        </w:tc>
        <w:tc>
          <w:tcPr>
            <w:tcW w:w="3525" w:type="dxa"/>
          </w:tcPr>
          <w:p w:rsidR="00CB1BB2" w:rsidRDefault="007C2439" w:rsidP="00B11D8A">
            <w:r>
              <w:t>Variante: Südring wird über eigene Plattform informieren</w:t>
            </w:r>
          </w:p>
        </w:tc>
      </w:tr>
      <w:tr w:rsidR="009653BF" w:rsidTr="00B11D8A">
        <w:tc>
          <w:tcPr>
            <w:tcW w:w="3256" w:type="dxa"/>
          </w:tcPr>
          <w:p w:rsidR="009653BF" w:rsidRDefault="009653BF" w:rsidP="009653BF">
            <w:pPr>
              <w:pStyle w:val="Default"/>
            </w:pPr>
            <w:r>
              <w:rPr>
                <w:b/>
                <w:bCs/>
                <w:sz w:val="32"/>
                <w:szCs w:val="32"/>
              </w:rPr>
              <w:t xml:space="preserve">Was werden die größten </w:t>
            </w:r>
            <w:r>
              <w:rPr>
                <w:b/>
                <w:bCs/>
                <w:sz w:val="32"/>
                <w:szCs w:val="32"/>
              </w:rPr>
              <w:t>Heraus-</w:t>
            </w:r>
            <w:r>
              <w:rPr>
                <w:b/>
                <w:bCs/>
                <w:sz w:val="32"/>
                <w:szCs w:val="32"/>
              </w:rPr>
              <w:t>forderungen sein</w:t>
            </w:r>
          </w:p>
        </w:tc>
        <w:tc>
          <w:tcPr>
            <w:tcW w:w="6662" w:type="dxa"/>
          </w:tcPr>
          <w:p w:rsidR="009653BF" w:rsidRDefault="009653BF" w:rsidP="002163D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 Schwerpunkt wird sicherlich im Güterverkehr liegen.</w:t>
            </w:r>
          </w:p>
          <w:p w:rsidR="009653BF" w:rsidRDefault="009653BF" w:rsidP="002163D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</w:t>
            </w:r>
            <w:r>
              <w:rPr>
                <w:b/>
                <w:bCs/>
                <w:sz w:val="28"/>
                <w:szCs w:val="28"/>
              </w:rPr>
              <w:t xml:space="preserve">Fahrrad als Alltagsverkehrsmittel </w:t>
            </w:r>
            <w:r>
              <w:rPr>
                <w:sz w:val="28"/>
                <w:szCs w:val="28"/>
              </w:rPr>
              <w:t>ist etabliert (</w:t>
            </w:r>
            <w:r>
              <w:rPr>
                <w:rFonts w:ascii="Wingdings" w:hAnsi="Wingdings" w:cs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mittels einer ange</w:t>
            </w:r>
            <w:r>
              <w:rPr>
                <w:sz w:val="28"/>
                <w:szCs w:val="28"/>
              </w:rPr>
              <w:t>botsorientierten Planung und Öf</w:t>
            </w:r>
            <w:r>
              <w:rPr>
                <w:sz w:val="28"/>
                <w:szCs w:val="28"/>
              </w:rPr>
              <w:t>fentlichkeitsarbeit</w:t>
            </w:r>
          </w:p>
          <w:p w:rsidR="009653BF" w:rsidRDefault="009653BF" w:rsidP="002163D1">
            <w:pPr>
              <w:pStyle w:val="Default"/>
              <w:rPr>
                <w:sz w:val="28"/>
                <w:szCs w:val="28"/>
              </w:rPr>
            </w:pPr>
          </w:p>
          <w:p w:rsidR="009653BF" w:rsidRDefault="009653BF" w:rsidP="002163D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Angebote im ÖV sind weitgehend städtisch </w:t>
            </w:r>
            <w:r>
              <w:rPr>
                <w:sz w:val="28"/>
                <w:szCs w:val="28"/>
              </w:rPr>
              <w:t xml:space="preserve">(Rhein-tal – </w:t>
            </w:r>
            <w:proofErr w:type="spellStart"/>
            <w:r>
              <w:rPr>
                <w:sz w:val="28"/>
                <w:szCs w:val="28"/>
              </w:rPr>
              <w:t>Walgau</w:t>
            </w:r>
            <w:proofErr w:type="spellEnd"/>
            <w:r>
              <w:rPr>
                <w:sz w:val="28"/>
                <w:szCs w:val="28"/>
              </w:rPr>
              <w:t>), das Verkehrsverhalten allerdings noch nicht</w:t>
            </w:r>
          </w:p>
          <w:p w:rsidR="009653BF" w:rsidRDefault="009653BF" w:rsidP="009653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Ressourcenschonung und Effizienz </w:t>
            </w:r>
            <w:r>
              <w:rPr>
                <w:sz w:val="28"/>
                <w:szCs w:val="28"/>
              </w:rPr>
              <w:t>rücken auch in Vor-arlberg verstärkt in den Fokus (zum Beispiel auch im Straßenneubau, Bau neuer Eisenbahninfrastrukturen)</w:t>
            </w:r>
          </w:p>
          <w:p w:rsidR="009653BF" w:rsidRDefault="009653BF" w:rsidP="009653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Leistungsfähigkeitsgrenzen </w:t>
            </w:r>
            <w:r>
              <w:rPr>
                <w:sz w:val="28"/>
                <w:szCs w:val="28"/>
              </w:rPr>
              <w:t xml:space="preserve">im Straßennetz wer-den erreicht </w:t>
            </w:r>
            <w:r>
              <w:rPr>
                <w:rFonts w:ascii="Wingdings" w:hAnsi="Wingdings" w:cs="Wingdings"/>
                <w:sz w:val="28"/>
                <w:szCs w:val="28"/>
              </w:rPr>
              <w:t></w:t>
            </w:r>
            <w:r>
              <w:rPr>
                <w:rFonts w:ascii="Wingdings" w:hAnsi="Wingdings" w:cs="Wingdings"/>
                <w:sz w:val="28"/>
                <w:szCs w:val="28"/>
              </w:rPr>
              <w:t></w:t>
            </w:r>
            <w:r>
              <w:rPr>
                <w:sz w:val="28"/>
                <w:szCs w:val="28"/>
              </w:rPr>
              <w:t>Effizienz!</w:t>
            </w:r>
          </w:p>
          <w:p w:rsidR="009653BF" w:rsidRDefault="009653BF" w:rsidP="009653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Zunahmen im grenzüberschreitenden Güterverkehr </w:t>
            </w:r>
            <w:r>
              <w:rPr>
                <w:sz w:val="28"/>
                <w:szCs w:val="28"/>
              </w:rPr>
              <w:t xml:space="preserve">sind problematisch und belasten auch das </w:t>
            </w:r>
            <w:proofErr w:type="spellStart"/>
            <w:r>
              <w:rPr>
                <w:sz w:val="28"/>
                <w:szCs w:val="28"/>
              </w:rPr>
              <w:t>untergeordne-te</w:t>
            </w:r>
            <w:proofErr w:type="spellEnd"/>
            <w:r>
              <w:rPr>
                <w:sz w:val="28"/>
                <w:szCs w:val="28"/>
              </w:rPr>
              <w:t xml:space="preserve"> Straßennetz und Siedlungsgebiete</w:t>
            </w:r>
          </w:p>
          <w:p w:rsidR="009653BF" w:rsidRDefault="009653BF" w:rsidP="009653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Großbetriebe (Industrie, Gewerbe, Handel) </w:t>
            </w:r>
            <w:r>
              <w:rPr>
                <w:sz w:val="28"/>
                <w:szCs w:val="28"/>
              </w:rPr>
              <w:t>finden kaum noch Fläche</w:t>
            </w:r>
            <w:r w:rsidR="007C2439">
              <w:rPr>
                <w:sz w:val="28"/>
                <w:szCs w:val="28"/>
              </w:rPr>
              <w:t>n und Akzeptanz bei der Bevölke</w:t>
            </w:r>
            <w:r>
              <w:rPr>
                <w:sz w:val="28"/>
                <w:szCs w:val="28"/>
              </w:rPr>
              <w:t>rung (mit Verweis auf den Verkehr</w:t>
            </w:r>
          </w:p>
          <w:p w:rsidR="009653BF" w:rsidRDefault="009653BF" w:rsidP="009653BF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Erreichung Klimaziele: </w:t>
            </w:r>
            <w:r>
              <w:rPr>
                <w:sz w:val="28"/>
                <w:szCs w:val="28"/>
              </w:rPr>
              <w:t>Verkehr als größter Verursacher</w:t>
            </w:r>
          </w:p>
          <w:p w:rsidR="009653BF" w:rsidRPr="009653BF" w:rsidRDefault="009653BF" w:rsidP="009653B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653B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Innovationen </w:t>
            </w:r>
            <w:r w:rsidRPr="009653BF">
              <w:rPr>
                <w:rFonts w:ascii="Arial" w:hAnsi="Arial" w:cs="Arial"/>
                <w:color w:val="000000"/>
                <w:sz w:val="28"/>
                <w:szCs w:val="28"/>
              </w:rPr>
              <w:t xml:space="preserve">(z.B. Digitalisierung, autonomes Fahren …) </w:t>
            </w:r>
          </w:p>
          <w:p w:rsidR="009653BF" w:rsidRDefault="009653BF" w:rsidP="009653BF">
            <w:pPr>
              <w:pStyle w:val="Default"/>
              <w:jc w:val="both"/>
              <w:rPr>
                <w:sz w:val="23"/>
                <w:szCs w:val="23"/>
              </w:rPr>
            </w:pPr>
            <w:r w:rsidRPr="009653B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Unbekanntes und Brüche </w:t>
            </w:r>
            <w:r w:rsidRPr="009653BF">
              <w:rPr>
                <w:rFonts w:ascii="Arial" w:hAnsi="Arial" w:cs="Arial"/>
                <w:sz w:val="28"/>
                <w:szCs w:val="28"/>
              </w:rPr>
              <w:t>(z.B. Wirtschaftseinbrüche …)</w:t>
            </w:r>
          </w:p>
        </w:tc>
        <w:tc>
          <w:tcPr>
            <w:tcW w:w="1294" w:type="dxa"/>
          </w:tcPr>
          <w:p w:rsidR="009653BF" w:rsidRDefault="009653BF" w:rsidP="00B11D8A">
            <w:r>
              <w:lastRenderedPageBreak/>
              <w:t>12</w:t>
            </w:r>
          </w:p>
        </w:tc>
        <w:tc>
          <w:tcPr>
            <w:tcW w:w="3525" w:type="dxa"/>
          </w:tcPr>
          <w:p w:rsidR="009653BF" w:rsidRDefault="007C2439" w:rsidP="007C2439">
            <w:r>
              <w:t xml:space="preserve">Sämtliche Güterverkehr Schweiz –Österreich, Südring -  ohne Belastung der </w:t>
            </w:r>
            <w:proofErr w:type="spellStart"/>
            <w:r>
              <w:t>Hohenemserstrasse</w:t>
            </w:r>
            <w:proofErr w:type="spellEnd"/>
          </w:p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>
            <w:r>
              <w:lastRenderedPageBreak/>
              <w:t xml:space="preserve">Südring entlastet untergeordnetes </w:t>
            </w:r>
            <w:proofErr w:type="spellStart"/>
            <w:r>
              <w:t>Strassennetz</w:t>
            </w:r>
            <w:proofErr w:type="spellEnd"/>
            <w:r>
              <w:t>.</w:t>
            </w:r>
          </w:p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/>
          <w:p w:rsidR="007C2439" w:rsidRDefault="007C2439" w:rsidP="007C2439">
            <w:proofErr w:type="spellStart"/>
            <w:r>
              <w:t>Indusriebetriebe</w:t>
            </w:r>
            <w:proofErr w:type="spellEnd"/>
            <w:r>
              <w:t xml:space="preserve"> langfristig an der </w:t>
            </w:r>
            <w:proofErr w:type="spellStart"/>
            <w:r>
              <w:t>Perpherie</w:t>
            </w:r>
            <w:proofErr w:type="spellEnd"/>
            <w:r>
              <w:t xml:space="preserve"> mit Werkseinfahrten möglic</w:t>
            </w:r>
            <w:r w:rsidR="002D0FF4">
              <w:t>h</w:t>
            </w:r>
            <w:r>
              <w:t>, ohne zusätzlichen Verkehr durch Innenräume</w:t>
            </w:r>
          </w:p>
        </w:tc>
      </w:tr>
    </w:tbl>
    <w:p w:rsidR="009653BF" w:rsidRDefault="009653BF" w:rsidP="009653BF">
      <w:pPr>
        <w:pStyle w:val="Default"/>
      </w:pPr>
    </w:p>
    <w:p w:rsidR="00883CFA" w:rsidRDefault="00742924">
      <w:hyperlink r:id="rId4" w:history="1">
        <w:r w:rsidRPr="006600A7">
          <w:rPr>
            <w:rStyle w:val="Hyperlink"/>
          </w:rPr>
          <w:t>www.vorarlberg.mitdenken.online/buergerrat.at</w:t>
        </w:r>
      </w:hyperlink>
    </w:p>
    <w:p w:rsidR="00742924" w:rsidRDefault="00742924">
      <w:r>
        <w:t xml:space="preserve">Initiant Südring: </w:t>
      </w:r>
    </w:p>
    <w:p w:rsidR="00742924" w:rsidRDefault="00742924">
      <w:r>
        <w:t xml:space="preserve">Sieber Jakob  </w:t>
      </w:r>
      <w:proofErr w:type="spellStart"/>
      <w:r>
        <w:t>Nollenstrasse</w:t>
      </w:r>
      <w:proofErr w:type="spellEnd"/>
      <w:r>
        <w:t xml:space="preserve"> 1 9444 Diepoldsau   071 733 10 36  jsieber@datacomm.ch</w:t>
      </w:r>
      <w:bookmarkStart w:id="0" w:name="_GoBack"/>
      <w:bookmarkEnd w:id="0"/>
    </w:p>
    <w:sectPr w:rsidR="00742924" w:rsidSect="00B11D8A">
      <w:pgSz w:w="16839" w:h="11907" w:orient="landscape" w:code="9"/>
      <w:pgMar w:top="1418" w:right="851" w:bottom="1418" w:left="851" w:header="45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8A"/>
    <w:rsid w:val="00172937"/>
    <w:rsid w:val="002163D1"/>
    <w:rsid w:val="002D0FF4"/>
    <w:rsid w:val="00366212"/>
    <w:rsid w:val="00555898"/>
    <w:rsid w:val="00742924"/>
    <w:rsid w:val="007C2439"/>
    <w:rsid w:val="009653BF"/>
    <w:rsid w:val="00B11D8A"/>
    <w:rsid w:val="00B429BC"/>
    <w:rsid w:val="00CB1BB2"/>
    <w:rsid w:val="00F4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B53E6-151D-4433-BC6A-51D3607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1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1D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74292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rarlberg.mitdenken.online/buergerrat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Sieber</dc:creator>
  <cp:keywords/>
  <dc:description/>
  <cp:lastModifiedBy>Jakob Sieber</cp:lastModifiedBy>
  <cp:revision>5</cp:revision>
  <cp:lastPrinted>2019-02-02T13:50:00Z</cp:lastPrinted>
  <dcterms:created xsi:type="dcterms:W3CDTF">2019-02-02T09:15:00Z</dcterms:created>
  <dcterms:modified xsi:type="dcterms:W3CDTF">2019-02-02T13:54:00Z</dcterms:modified>
</cp:coreProperties>
</file>